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622" w:rsidRDefault="00047622" w:rsidP="00047622">
      <w:pPr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-38100</wp:posOffset>
            </wp:positionV>
            <wp:extent cx="2238375" cy="701675"/>
            <wp:effectExtent l="0" t="0" r="9525" b="31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AP_Logo_RGB_HighR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>P: 401 524-3076</w:t>
      </w:r>
      <w:r>
        <w:rPr>
          <w:noProof/>
        </w:rPr>
        <w:br/>
        <w:t>F: 401 272-0922</w:t>
      </w:r>
      <w:r>
        <w:rPr>
          <w:noProof/>
        </w:rPr>
        <w:br/>
      </w:r>
      <w:hyperlink r:id="rId8" w:history="1">
        <w:r w:rsidRPr="00B67D93">
          <w:rPr>
            <w:rStyle w:val="Hyperlink"/>
            <w:noProof/>
          </w:rPr>
          <w:t>www.aaap.org</w:t>
        </w:r>
      </w:hyperlink>
    </w:p>
    <w:p w:rsidR="00047622" w:rsidRDefault="00047622" w:rsidP="00047622">
      <w:pPr>
        <w:jc w:val="right"/>
        <w:rPr>
          <w:noProof/>
        </w:rPr>
      </w:pPr>
      <w:r>
        <w:rPr>
          <w:noProof/>
        </w:rPr>
        <w:t>CONTACT: Jane Goodger</w:t>
      </w:r>
      <w:r>
        <w:rPr>
          <w:noProof/>
        </w:rPr>
        <w:br/>
        <w:t xml:space="preserve">Communications and </w:t>
      </w:r>
      <w:r>
        <w:rPr>
          <w:noProof/>
        </w:rPr>
        <w:br/>
      </w:r>
      <w:r w:rsidR="00C22E19">
        <w:rPr>
          <w:noProof/>
        </w:rPr>
        <w:t xml:space="preserve">Outreach </w:t>
      </w:r>
      <w:r>
        <w:rPr>
          <w:noProof/>
        </w:rPr>
        <w:t xml:space="preserve">Coordinator </w:t>
      </w:r>
    </w:p>
    <w:p w:rsidR="00047622" w:rsidRDefault="00CA280E" w:rsidP="00047622">
      <w:pPr>
        <w:jc w:val="center"/>
        <w:rPr>
          <w:noProof/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D228ED" wp14:editId="7C78DCA4">
                <wp:simplePos x="0" y="0"/>
                <wp:positionH relativeFrom="column">
                  <wp:posOffset>75565</wp:posOffset>
                </wp:positionH>
                <wp:positionV relativeFrom="paragraph">
                  <wp:posOffset>512445</wp:posOffset>
                </wp:positionV>
                <wp:extent cx="5953125" cy="9525"/>
                <wp:effectExtent l="38100" t="38100" r="66675" b="857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3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95pt,40.35pt" to="474.7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047622" w:rsidRPr="00CA280E">
        <w:rPr>
          <w:noProof/>
          <w:sz w:val="48"/>
          <w:szCs w:val="48"/>
        </w:rPr>
        <w:t>NEWS RELEASE</w:t>
      </w:r>
    </w:p>
    <w:p w:rsidR="00CA280E" w:rsidRDefault="00CA280E">
      <w:pPr>
        <w:rPr>
          <w:b/>
          <w:noProof/>
          <w:sz w:val="24"/>
          <w:szCs w:val="24"/>
        </w:rPr>
      </w:pPr>
    </w:p>
    <w:p w:rsidR="00CA280E" w:rsidRPr="00CA280E" w:rsidRDefault="00CA280E">
      <w:pPr>
        <w:rPr>
          <w:b/>
        </w:rPr>
      </w:pPr>
      <w:r w:rsidRPr="00CA280E">
        <w:rPr>
          <w:b/>
          <w:noProof/>
          <w:sz w:val="24"/>
          <w:szCs w:val="24"/>
        </w:rPr>
        <w:t>For Immediate Release</w:t>
      </w:r>
      <w:r w:rsidRPr="00CA280E">
        <w:rPr>
          <w:b/>
          <w:noProof/>
          <w:sz w:val="24"/>
          <w:szCs w:val="24"/>
        </w:rPr>
        <w:br/>
      </w:r>
    </w:p>
    <w:p w:rsidR="00731264" w:rsidRDefault="00047622">
      <w:r>
        <w:t>PROVIDENCE, RI</w:t>
      </w:r>
      <w:r w:rsidR="00CA280E">
        <w:t xml:space="preserve">, </w:t>
      </w:r>
      <w:r w:rsidR="009734FD">
        <w:t>January 23</w:t>
      </w:r>
      <w:r w:rsidR="00A60C19">
        <w:t>, 2015</w:t>
      </w:r>
      <w:r w:rsidR="00CA280E">
        <w:t>—</w:t>
      </w:r>
      <w:proofErr w:type="gramStart"/>
      <w:r w:rsidR="00CA280E">
        <w:t>A</w:t>
      </w:r>
      <w:proofErr w:type="gramEnd"/>
      <w:r w:rsidR="00CA280E">
        <w:t xml:space="preserve"> </w:t>
      </w:r>
      <w:r w:rsidR="00731264" w:rsidRPr="00731264">
        <w:t xml:space="preserve">national coalition of healthcare organizations has </w:t>
      </w:r>
      <w:r w:rsidR="008016C8">
        <w:t xml:space="preserve">designed </w:t>
      </w:r>
      <w:r w:rsidR="00731264" w:rsidRPr="00731264">
        <w:t xml:space="preserve">a unique </w:t>
      </w:r>
      <w:r w:rsidR="008016C8">
        <w:t xml:space="preserve">and </w:t>
      </w:r>
      <w:r w:rsidR="00D5633E">
        <w:t xml:space="preserve">innovative </w:t>
      </w:r>
      <w:r w:rsidR="00731264" w:rsidRPr="00731264">
        <w:t xml:space="preserve">training </w:t>
      </w:r>
      <w:r w:rsidR="008016C8">
        <w:t xml:space="preserve">and mentoring </w:t>
      </w:r>
      <w:r w:rsidR="00731264" w:rsidRPr="00731264">
        <w:t xml:space="preserve">program that gives </w:t>
      </w:r>
      <w:r w:rsidR="00731264">
        <w:t>primar</w:t>
      </w:r>
      <w:bookmarkStart w:id="0" w:name="_GoBack"/>
      <w:bookmarkEnd w:id="0"/>
      <w:r w:rsidR="00731264">
        <w:t>y care provider</w:t>
      </w:r>
      <w:r w:rsidR="00731264" w:rsidRPr="00731264">
        <w:t xml:space="preserve">s </w:t>
      </w:r>
      <w:r w:rsidR="006955B4">
        <w:t xml:space="preserve">(PCPs) </w:t>
      </w:r>
      <w:r w:rsidR="00731264" w:rsidRPr="00731264">
        <w:t>direct access to clinical experts who can answer questions on safe and evidence-based use of opioids for the treatment of chronic pain</w:t>
      </w:r>
      <w:r w:rsidR="008016C8">
        <w:t xml:space="preserve"> and how to treat addictions.</w:t>
      </w:r>
    </w:p>
    <w:p w:rsidR="00F21A92" w:rsidRDefault="00731264">
      <w:r>
        <w:t>With the dearth of dedicated pain clinics, p</w:t>
      </w:r>
      <w:r w:rsidR="00D40557">
        <w:t xml:space="preserve">rimary care providers are often on the forefront of </w:t>
      </w:r>
      <w:r>
        <w:t>treating</w:t>
      </w:r>
      <w:r w:rsidR="00D40557">
        <w:t xml:space="preserve"> patients with </w:t>
      </w:r>
      <w:r w:rsidR="00A16B7F">
        <w:t xml:space="preserve">chronic </w:t>
      </w:r>
      <w:r w:rsidR="00D40557">
        <w:t>pain</w:t>
      </w:r>
      <w:r w:rsidR="00A16B7F">
        <w:t>—</w:t>
      </w:r>
      <w:r w:rsidR="00E309C9">
        <w:t>practitioners</w:t>
      </w:r>
      <w:r w:rsidR="00A16B7F">
        <w:t xml:space="preserve"> who also recognize</w:t>
      </w:r>
      <w:r w:rsidR="00D40557">
        <w:t xml:space="preserve"> the country is in the midst of an opioid overdose epidemic (</w:t>
      </w:r>
      <w:r w:rsidR="00F21A92">
        <w:t>more</w:t>
      </w:r>
      <w:r>
        <w:t xml:space="preserve"> than 22,000 people died in 2012</w:t>
      </w:r>
      <w:r w:rsidR="00F21A92">
        <w:t xml:space="preserve"> from prescription drug overdoses, according to the Centers for Disease Control).</w:t>
      </w:r>
    </w:p>
    <w:p w:rsidR="00D40557" w:rsidRDefault="00D40557">
      <w:r>
        <w:t xml:space="preserve">The Providers Clinical Support System for Opioid Therapies (PCSS-O) is a national training and mentoring project developed to give support to healthcare providers who need more </w:t>
      </w:r>
      <w:r w:rsidR="00A16B7F">
        <w:t>information on the safe and effective use of opioids for treatment of chronic pain</w:t>
      </w:r>
      <w:r w:rsidR="00E309C9">
        <w:t>, as well as the</w:t>
      </w:r>
      <w:r w:rsidR="00A16B7F">
        <w:t xml:space="preserve"> treatment of opioid use disorder.</w:t>
      </w:r>
    </w:p>
    <w:p w:rsidR="00A16B7F" w:rsidRDefault="00A16B7F">
      <w:r>
        <w:t xml:space="preserve"> “</w:t>
      </w:r>
      <w:r w:rsidR="00554619">
        <w:t>The PCSS-O mentoring program has</w:t>
      </w:r>
      <w:r>
        <w:t xml:space="preserve"> helped </w:t>
      </w:r>
      <w:r w:rsidR="008016C8">
        <w:t xml:space="preserve">thousands of </w:t>
      </w:r>
      <w:r>
        <w:t>healthcare providers</w:t>
      </w:r>
      <w:r w:rsidR="00E309C9">
        <w:t xml:space="preserve"> </w:t>
      </w:r>
      <w:r w:rsidR="0017082F">
        <w:t>use evidence-based</w:t>
      </w:r>
      <w:r w:rsidR="00E309C9">
        <w:t xml:space="preserve"> practices in prescribing opioids</w:t>
      </w:r>
      <w:r>
        <w:t xml:space="preserve">,” said </w:t>
      </w:r>
      <w:r w:rsidR="00F21A92" w:rsidRPr="00F21A92">
        <w:t>Kevin Sevarino, MD, PhD</w:t>
      </w:r>
      <w:r w:rsidR="00F21A92">
        <w:t>, American Academy of Addiction Psychiatry (AAAP)</w:t>
      </w:r>
      <w:r w:rsidR="008016C8">
        <w:t xml:space="preserve"> and Medical Director for PCSSO project</w:t>
      </w:r>
      <w:r w:rsidR="00F21A92">
        <w:t>. AAAP is the lead healthcare organization for this project</w:t>
      </w:r>
      <w:r>
        <w:t xml:space="preserve">. “Many of our clinical experts are </w:t>
      </w:r>
      <w:r w:rsidR="008016C8">
        <w:t xml:space="preserve">addiction specialists </w:t>
      </w:r>
      <w:r>
        <w:t>and pain</w:t>
      </w:r>
      <w:r w:rsidR="0015405D">
        <w:t xml:space="preserve"> </w:t>
      </w:r>
      <w:r w:rsidR="008016C8">
        <w:t>specialists</w:t>
      </w:r>
      <w:r>
        <w:t>.</w:t>
      </w:r>
      <w:r w:rsidR="0015405D">
        <w:t xml:space="preserve"> </w:t>
      </w:r>
      <w:r w:rsidR="006955B4">
        <w:t>PCPs</w:t>
      </w:r>
      <w:r w:rsidR="008016C8">
        <w:t xml:space="preserve"> </w:t>
      </w:r>
      <w:r>
        <w:t>are often confronted with complex cases</w:t>
      </w:r>
      <w:r w:rsidR="006A4EC7">
        <w:t xml:space="preserve"> that require the type of expertise that simply hasn’t been readily available to until now.”</w:t>
      </w:r>
    </w:p>
    <w:p w:rsidR="00554619" w:rsidRDefault="006A4EC7">
      <w:r>
        <w:t xml:space="preserve">PCSS-O </w:t>
      </w:r>
      <w:r w:rsidR="008016C8">
        <w:t>C</w:t>
      </w:r>
      <w:r>
        <w:t xml:space="preserve">olleague </w:t>
      </w:r>
      <w:r w:rsidR="008016C8">
        <w:t>S</w:t>
      </w:r>
      <w:r>
        <w:t xml:space="preserve">upport </w:t>
      </w:r>
      <w:r w:rsidR="008016C8">
        <w:t>P</w:t>
      </w:r>
      <w:r>
        <w:t xml:space="preserve">rogram </w:t>
      </w:r>
      <w:r w:rsidR="008016C8">
        <w:t>offers</w:t>
      </w:r>
      <w:r w:rsidR="0015405D">
        <w:t xml:space="preserve"> </w:t>
      </w:r>
      <w:r>
        <w:t xml:space="preserve">three levels of mentoring: </w:t>
      </w:r>
    </w:p>
    <w:p w:rsidR="006A4EC7" w:rsidRDefault="006A4EC7" w:rsidP="00554619">
      <w:pPr>
        <w:pStyle w:val="ListParagraph"/>
        <w:numPr>
          <w:ilvl w:val="0"/>
          <w:numId w:val="1"/>
        </w:numPr>
      </w:pPr>
      <w:r w:rsidRPr="0015405D">
        <w:rPr>
          <w:b/>
        </w:rPr>
        <w:t xml:space="preserve">Ask a Colleague </w:t>
      </w:r>
      <w:r>
        <w:t>is a</w:t>
      </w:r>
      <w:r w:rsidRPr="006A4EC7">
        <w:t xml:space="preserve"> simple and direct way to receive an answer related to opioids and pain management. This facet of </w:t>
      </w:r>
      <w:r>
        <w:t>the</w:t>
      </w:r>
      <w:r w:rsidRPr="006A4EC7">
        <w:t xml:space="preserve"> opioid therapies training is designed to provide a prompt response to simple practice-related question</w:t>
      </w:r>
      <w:r w:rsidR="0017082F">
        <w:t>s</w:t>
      </w:r>
      <w:r w:rsidRPr="006A4EC7">
        <w:t>.</w:t>
      </w:r>
    </w:p>
    <w:p w:rsidR="006A4EC7" w:rsidRDefault="006A4EC7" w:rsidP="00554619">
      <w:pPr>
        <w:pStyle w:val="ListParagraph"/>
        <w:numPr>
          <w:ilvl w:val="0"/>
          <w:numId w:val="1"/>
        </w:numPr>
      </w:pPr>
      <w:r w:rsidRPr="0015405D">
        <w:rPr>
          <w:b/>
        </w:rPr>
        <w:t>Brief Mentoring</w:t>
      </w:r>
      <w:r>
        <w:t xml:space="preserve"> is d</w:t>
      </w:r>
      <w:r w:rsidRPr="006A4EC7">
        <w:t>esigned to provide individualized, one-on-one guidance to discuss specific questions and how to handle complex clinical situations involving prescribing opioids and opioid addiction.</w:t>
      </w:r>
    </w:p>
    <w:p w:rsidR="006A4EC7" w:rsidRDefault="006A4EC7" w:rsidP="00554619">
      <w:pPr>
        <w:pStyle w:val="ListParagraph"/>
        <w:numPr>
          <w:ilvl w:val="0"/>
          <w:numId w:val="1"/>
        </w:numPr>
      </w:pPr>
      <w:r>
        <w:lastRenderedPageBreak/>
        <w:t xml:space="preserve">Finally, </w:t>
      </w:r>
      <w:r w:rsidR="00554619">
        <w:t xml:space="preserve">the </w:t>
      </w:r>
      <w:r w:rsidR="00554619" w:rsidRPr="0015405D">
        <w:rPr>
          <w:b/>
        </w:rPr>
        <w:t xml:space="preserve">In-Depth Mentoring </w:t>
      </w:r>
      <w:r w:rsidR="00554619">
        <w:t>program is s</w:t>
      </w:r>
      <w:r w:rsidR="00554619" w:rsidRPr="00554619">
        <w:t>imilar to a traditional academic mentoring arrangement where a relationship is expected to last over period of time with regular scheduled interactions</w:t>
      </w:r>
      <w:r w:rsidR="008016C8">
        <w:t xml:space="preserve"> to discuss ongoing topics and concerns in treatment.</w:t>
      </w:r>
    </w:p>
    <w:p w:rsidR="0017082F" w:rsidRDefault="0017082F" w:rsidP="00554619">
      <w:r>
        <w:t>To find a clinical expert, PCPs simply go to the PCSS-O website (</w:t>
      </w:r>
      <w:hyperlink r:id="rId9" w:history="1">
        <w:r w:rsidR="00C6295D" w:rsidRPr="0087413F">
          <w:rPr>
            <w:rStyle w:val="Hyperlink"/>
          </w:rPr>
          <w:t>www.PCSS-O.org</w:t>
        </w:r>
      </w:hyperlink>
      <w:r w:rsidR="00C6295D">
        <w:t xml:space="preserve"> </w:t>
      </w:r>
      <w:r>
        <w:t xml:space="preserve">) and </w:t>
      </w:r>
      <w:r w:rsidR="008016C8">
        <w:t xml:space="preserve">complete </w:t>
      </w:r>
      <w:r w:rsidR="005A7E9B">
        <w:t xml:space="preserve">a </w:t>
      </w:r>
      <w:proofErr w:type="gramStart"/>
      <w:r w:rsidR="005A7E9B">
        <w:t>simple</w:t>
      </w:r>
      <w:r w:rsidR="008016C8">
        <w:t xml:space="preserve"> </w:t>
      </w:r>
      <w:r>
        <w:t xml:space="preserve"> </w:t>
      </w:r>
      <w:r w:rsidR="006955B4">
        <w:t>form</w:t>
      </w:r>
      <w:proofErr w:type="gramEnd"/>
      <w:r>
        <w:t xml:space="preserve">. All </w:t>
      </w:r>
      <w:r w:rsidR="008016C8">
        <w:t xml:space="preserve">mentor </w:t>
      </w:r>
      <w:r>
        <w:t xml:space="preserve">requests are vetted by </w:t>
      </w:r>
      <w:r w:rsidR="008016C8">
        <w:t xml:space="preserve">addiction/pain </w:t>
      </w:r>
      <w:r>
        <w:t>professionals who match the PCP to the proper clinician. Providers can also request a specific mentor from a mentor directory</w:t>
      </w:r>
      <w:r w:rsidR="006637A9">
        <w:t>, but the assignment is based on availability</w:t>
      </w:r>
      <w:r w:rsidR="00946196">
        <w:t xml:space="preserve"> of mentors</w:t>
      </w:r>
      <w:r w:rsidR="006637A9">
        <w:t>.</w:t>
      </w:r>
    </w:p>
    <w:p w:rsidR="00A93F44" w:rsidRDefault="00A93F44" w:rsidP="00554619">
      <w:r>
        <w:t xml:space="preserve">PCSS-O is part of a federal program developed as a result of the opioid overdose epidemic. </w:t>
      </w:r>
      <w:r w:rsidR="0017082F">
        <w:t xml:space="preserve"> The program is funded by a grant from </w:t>
      </w:r>
      <w:r w:rsidR="0017082F" w:rsidRPr="0017082F">
        <w:t>the Substance Abuse and Mental Health Services Administration (SAMHSA</w:t>
      </w:r>
      <w:r w:rsidR="0017082F">
        <w:t xml:space="preserve">). </w:t>
      </w:r>
      <w:r>
        <w:t>Thirteen healthcare organizations formed a coalition, and provide myriad trainings to a wide range of healthcare providers, including physicians, nurse practitioners, physician assistants, dentists, pharmacists, and others.</w:t>
      </w:r>
    </w:p>
    <w:p w:rsidR="00554619" w:rsidRDefault="00A93F44" w:rsidP="00554619">
      <w:r>
        <w:t xml:space="preserve">Coalition members include:  </w:t>
      </w:r>
      <w:r w:rsidR="00EB6F2E" w:rsidRPr="00EB6F2E">
        <w:t>American Academ</w:t>
      </w:r>
      <w:r w:rsidR="00EB6F2E">
        <w:t xml:space="preserve">y of Addiction Psychiatry ; </w:t>
      </w:r>
      <w:r w:rsidR="00EB6F2E" w:rsidRPr="00EB6F2E">
        <w:t>Addiction Technology Transfer Center – Network Coordinating Office</w:t>
      </w:r>
      <w:r w:rsidR="00EB6F2E">
        <w:t xml:space="preserve">; </w:t>
      </w:r>
      <w:r w:rsidR="00EB6F2E" w:rsidRPr="00EB6F2E">
        <w:t>American Academy of Neurology</w:t>
      </w:r>
      <w:r w:rsidR="00EB6F2E">
        <w:t xml:space="preserve">; </w:t>
      </w:r>
      <w:r w:rsidR="00EB6F2E" w:rsidRPr="00EB6F2E">
        <w:t>American Academy of Pain Medicine</w:t>
      </w:r>
      <w:r w:rsidR="00EB6F2E">
        <w:t xml:space="preserve">; </w:t>
      </w:r>
      <w:r w:rsidR="00EB6F2E" w:rsidRPr="00EB6F2E">
        <w:t>American Academy of Pediatrics</w:t>
      </w:r>
      <w:r w:rsidR="00EB6F2E">
        <w:t xml:space="preserve">; </w:t>
      </w:r>
      <w:r w:rsidR="00EB6F2E" w:rsidRPr="00EB6F2E">
        <w:t>American College of Physicians</w:t>
      </w:r>
      <w:r w:rsidR="00EB6F2E">
        <w:t xml:space="preserve">; </w:t>
      </w:r>
      <w:r w:rsidR="00EB6F2E" w:rsidRPr="00EB6F2E">
        <w:t>American Dental Association</w:t>
      </w:r>
      <w:r w:rsidR="00EB6F2E">
        <w:t xml:space="preserve">; </w:t>
      </w:r>
      <w:r w:rsidR="00EB6F2E" w:rsidRPr="00EB6F2E">
        <w:t>American Medical Association</w:t>
      </w:r>
      <w:r w:rsidR="00EB6F2E">
        <w:t xml:space="preserve">; </w:t>
      </w:r>
      <w:r w:rsidR="00EB6F2E" w:rsidRPr="00EB6F2E">
        <w:t>American Osteopathic Academy of Addiction Medicine</w:t>
      </w:r>
      <w:r w:rsidR="00EB6F2E">
        <w:t xml:space="preserve">; </w:t>
      </w:r>
      <w:r w:rsidR="00EB6F2E" w:rsidRPr="00EB6F2E">
        <w:t>American Psychiatric Association</w:t>
      </w:r>
      <w:r w:rsidR="00EB6F2E">
        <w:t xml:space="preserve">; </w:t>
      </w:r>
      <w:r w:rsidR="00EB6F2E" w:rsidRPr="00EB6F2E">
        <w:t>American Society for Pain Management Nursing</w:t>
      </w:r>
      <w:r w:rsidR="00EB6F2E">
        <w:t xml:space="preserve">; </w:t>
      </w:r>
      <w:r w:rsidR="00EB6F2E" w:rsidRPr="00EB6F2E">
        <w:t>International Nurses Society on Addictions</w:t>
      </w:r>
      <w:r w:rsidR="00EB6F2E">
        <w:t xml:space="preserve">; and </w:t>
      </w:r>
      <w:r w:rsidR="00EB6F2E" w:rsidRPr="00EB6F2E">
        <w:t>Southeastern Consortium for Substance Abuse Training</w:t>
      </w:r>
      <w:r w:rsidR="00EB6F2E">
        <w:t>.</w:t>
      </w:r>
    </w:p>
    <w:p w:rsidR="0017082F" w:rsidRDefault="0017082F" w:rsidP="0055461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AC390" wp14:editId="597D2AC7">
                <wp:simplePos x="0" y="0"/>
                <wp:positionH relativeFrom="column">
                  <wp:posOffset>9525</wp:posOffset>
                </wp:positionH>
                <wp:positionV relativeFrom="paragraph">
                  <wp:posOffset>61595</wp:posOffset>
                </wp:positionV>
                <wp:extent cx="5981700" cy="3810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85pt" to="471.7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" strokecolor="#4579b8 [3044]"/>
            </w:pict>
          </mc:Fallback>
        </mc:AlternateContent>
      </w:r>
    </w:p>
    <w:p w:rsidR="0017082F" w:rsidRDefault="0017082F" w:rsidP="0017082F">
      <w:r>
        <w:t>American Academy of Addiction Psychiatry (AAAP) is the professional membership organization for learning and sharing the art and science of Addiction Psychiatry research and clinical treatment.</w:t>
      </w:r>
    </w:p>
    <w:sectPr w:rsidR="00170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A136E"/>
    <w:multiLevelType w:val="hybridMultilevel"/>
    <w:tmpl w:val="1E8A0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557"/>
    <w:rsid w:val="00047622"/>
    <w:rsid w:val="000D258C"/>
    <w:rsid w:val="0015405D"/>
    <w:rsid w:val="0017082F"/>
    <w:rsid w:val="00232485"/>
    <w:rsid w:val="005153F1"/>
    <w:rsid w:val="00554619"/>
    <w:rsid w:val="005A7E9B"/>
    <w:rsid w:val="006637A9"/>
    <w:rsid w:val="006955B4"/>
    <w:rsid w:val="006A4EC7"/>
    <w:rsid w:val="00731264"/>
    <w:rsid w:val="008016C8"/>
    <w:rsid w:val="00946196"/>
    <w:rsid w:val="009734FD"/>
    <w:rsid w:val="00A16B7F"/>
    <w:rsid w:val="00A60C19"/>
    <w:rsid w:val="00A93F44"/>
    <w:rsid w:val="00C22E19"/>
    <w:rsid w:val="00C6295D"/>
    <w:rsid w:val="00CA280E"/>
    <w:rsid w:val="00D40557"/>
    <w:rsid w:val="00D5633E"/>
    <w:rsid w:val="00E309C9"/>
    <w:rsid w:val="00EB6F2E"/>
    <w:rsid w:val="00F2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6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082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6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6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082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6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0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ap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CSS-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8C6BC-9C04-45C7-90E6-0ACEB5476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Editor</cp:lastModifiedBy>
  <cp:revision>3</cp:revision>
  <cp:lastPrinted>2014-12-12T19:45:00Z</cp:lastPrinted>
  <dcterms:created xsi:type="dcterms:W3CDTF">2015-07-29T18:15:00Z</dcterms:created>
  <dcterms:modified xsi:type="dcterms:W3CDTF">2016-10-11T13:13:00Z</dcterms:modified>
</cp:coreProperties>
</file>